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E296" w14:textId="77777777" w:rsidR="00661D3A" w:rsidRPr="00661D3A" w:rsidRDefault="00661D3A" w:rsidP="00661D3A">
      <w:pPr>
        <w:bidi w:val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61D3A">
        <w:rPr>
          <w:rFonts w:asciiTheme="majorBidi" w:hAnsiTheme="majorBidi" w:cstheme="majorBidi"/>
          <w:b/>
          <w:bCs/>
          <w:i/>
          <w:iCs/>
          <w:sz w:val="28"/>
          <w:szCs w:val="28"/>
        </w:rPr>
        <w:t>Script for Podcast</w:t>
      </w:r>
    </w:p>
    <w:p w14:paraId="3E909525" w14:textId="77777777" w:rsidR="00661D3A" w:rsidRPr="00661D3A" w:rsidRDefault="00661D3A" w:rsidP="00661D3A">
      <w:pPr>
        <w:bidi w:val="0"/>
        <w:jc w:val="both"/>
        <w:rPr>
          <w:rFonts w:asciiTheme="majorBidi" w:hAnsiTheme="majorBidi" w:cstheme="majorBidi"/>
          <w:rtl/>
        </w:rPr>
      </w:pPr>
    </w:p>
    <w:p w14:paraId="67A0457F" w14:textId="77777777" w:rsidR="00907C64" w:rsidRDefault="00907C64" w:rsidP="002508B3">
      <w:pPr>
        <w:bidi w:val="0"/>
        <w:rPr>
          <w:rFonts w:asciiTheme="majorBidi" w:hAnsiTheme="majorBidi" w:cstheme="majorBidi"/>
          <w:b/>
          <w:bCs/>
          <w:sz w:val="48"/>
          <w:szCs w:val="48"/>
        </w:rPr>
      </w:pPr>
      <w:r w:rsidRPr="00907C64">
        <w:rPr>
          <w:rFonts w:asciiTheme="majorBidi" w:hAnsiTheme="majorBidi" w:cstheme="majorBidi"/>
          <w:b/>
          <w:bCs/>
          <w:sz w:val="48"/>
          <w:szCs w:val="48"/>
        </w:rPr>
        <w:t>Turning animal manure into clean energy through thermochemical processes and carbon capture</w:t>
      </w:r>
    </w:p>
    <w:p w14:paraId="5D270FAD" w14:textId="77777777" w:rsidR="00907C64" w:rsidRPr="00907C64" w:rsidRDefault="00907C64" w:rsidP="00907C64">
      <w:pPr>
        <w:bidi w:val="0"/>
        <w:jc w:val="both"/>
        <w:rPr>
          <w:rFonts w:asciiTheme="majorBidi" w:hAnsiTheme="majorBidi" w:cstheme="majorBidi"/>
          <w:sz w:val="48"/>
          <w:szCs w:val="48"/>
        </w:rPr>
      </w:pPr>
    </w:p>
    <w:p w14:paraId="3921F2B1" w14:textId="6E9F889E" w:rsidR="00DE0ED6" w:rsidRDefault="00907C64" w:rsidP="00661D3A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</w:pPr>
      <w:r w:rsidRPr="00907C64"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 xml:space="preserve">Animal manure, long considered an environmental burden, could become a key asset in the clean energy transition. In a new review published in the June 2025 issue of Biofuel Research Journal, </w:t>
      </w:r>
      <w:r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 xml:space="preserve">Canadian </w:t>
      </w:r>
      <w:r w:rsidRPr="00907C64"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>researchers explore how advanced thermochemical technologies</w:t>
      </w:r>
      <w:r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 xml:space="preserve">, </w:t>
      </w:r>
      <w:r w:rsidRPr="00907C64"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>such as pyrolysis, gasification, and hydrothermal processing</w:t>
      </w:r>
      <w:r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 xml:space="preserve">, </w:t>
      </w:r>
      <w:r w:rsidRPr="00907C64"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 xml:space="preserve">can convert livestock and poultry manure into valuable products like biochar, biocrude oil, and syngas. Pyrolysis stands out for producing high-surface-area biochar from cow and poultry manure, while hydrothermal liquefaction efficiently processes wet manures like pig waste, generating energy-dense biocrude with heating values comparable to fossil fuels. Hydrothermal carbonization also offers a low-energy route to hydrochar from high-moisture feedstocks. However, these processes can still emit </w:t>
      </w:r>
      <w:r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>carbon dioxide</w:t>
      </w:r>
      <w:r w:rsidRPr="00907C64"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>, limiting their climate benefits. The review underscores the importance of coupling thermochemical technologies with carbon capture systems to achieve net-negative emissions</w:t>
      </w:r>
      <w:r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 xml:space="preserve">, </w:t>
      </w:r>
      <w:r w:rsidRPr="00907C64"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 xml:space="preserve">removing more carbon from the atmosphere than is released. The integration of these technologies could significantly enhance the environmental and economic performance of manure valorization, making it a viable strategy for sustainable waste management, renewable energy generation, and climate mitigation. Read the full paper for free at </w:t>
      </w:r>
      <w:hyperlink r:id="rId4" w:history="1">
        <w:r w:rsidRPr="0052721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MY" w:eastAsia="zh-CN" w:bidi="ar-SA"/>
          </w:rPr>
          <w:t>www.biofueljournal.com</w:t>
        </w:r>
      </w:hyperlink>
      <w:r w:rsidRPr="00907C64"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t>.</w:t>
      </w:r>
    </w:p>
    <w:p w14:paraId="7948FF92" w14:textId="77777777" w:rsidR="00DE0ED6" w:rsidRDefault="00DE0ED6">
      <w:pPr>
        <w:bidi w:val="0"/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MY" w:eastAsia="zh-CN" w:bidi="ar-SA"/>
        </w:rPr>
        <w:br w:type="page"/>
      </w:r>
    </w:p>
    <w:p w14:paraId="727BEC30" w14:textId="77777777" w:rsidR="00DE0ED6" w:rsidRPr="001F73CE" w:rsidRDefault="00DE0ED6" w:rsidP="00DE0ED6">
      <w:pPr>
        <w:pStyle w:val="NormalWeb"/>
        <w:rPr>
          <w:b/>
          <w:bCs/>
        </w:rPr>
      </w:pPr>
      <w:r w:rsidRPr="001F73CE">
        <w:rPr>
          <w:rFonts w:ascii="Microsoft YaHei" w:eastAsia="Microsoft YaHei" w:hAnsi="Microsoft YaHei" w:cs="Microsoft YaHei" w:hint="eastAsia"/>
          <w:b/>
          <w:bCs/>
        </w:rPr>
        <w:lastRenderedPageBreak/>
        <w:t>将动物粪便转化为清洁能源：热化学工艺结合碳捕集技术的前</w:t>
      </w:r>
      <w:r w:rsidRPr="001F73CE">
        <w:rPr>
          <w:rFonts w:ascii="SimSun" w:eastAsia="SimSun" w:hAnsi="SimSun" w:cs="SimSun" w:hint="eastAsia"/>
          <w:b/>
          <w:bCs/>
        </w:rPr>
        <w:t>景</w:t>
      </w:r>
    </w:p>
    <w:p w14:paraId="1720DEF5" w14:textId="77777777" w:rsidR="00DE0ED6" w:rsidRDefault="00DE0ED6" w:rsidP="00DE0ED6">
      <w:pPr>
        <w:pStyle w:val="NormalWeb"/>
      </w:pPr>
      <w:r>
        <w:rPr>
          <w:rFonts w:ascii="SimSun" w:eastAsia="SimSun" w:hAnsi="SimSun" w:cs="SimSun" w:hint="eastAsia"/>
        </w:rPr>
        <w:t>动物粪便长期以来被视为环境负担，但如今它有望成为清洁能源转型的关键资源。在《生物燃料研究杂志》</w:t>
      </w:r>
      <w:r>
        <w:t>2025</w:t>
      </w:r>
      <w:r>
        <w:rPr>
          <w:rFonts w:ascii="SimSun" w:eastAsia="SimSun" w:hAnsi="SimSun" w:cs="SimSun" w:hint="eastAsia"/>
        </w:rPr>
        <w:t>年</w:t>
      </w:r>
      <w:r>
        <w:t>6</w:t>
      </w:r>
      <w:r>
        <w:rPr>
          <w:rFonts w:ascii="SimSun" w:eastAsia="SimSun" w:hAnsi="SimSun" w:cs="SimSun" w:hint="eastAsia"/>
        </w:rPr>
        <w:t>月刊中，加拿大研究团队综述了先进热化学技术（如热解、气化和水热处理）如何将畜禽粪便转化为高价值产物，包括生物炭、生物原油和合成气。研究指出，热解技术能高效利用牛粪和鸡粪生产比表面积大的生物炭；水热液化则特别适用于处理猪粪等高含水废弃物，能产出生物原油，其热值可媲美化石燃料。水热碳化技术也为高水分原料提供了一种低能耗的转化路径。然而，这些工艺仍可能排放二氧化碳，限制其气候减缓效益。因此，文章强调需将热化学转化与碳捕集系统相结合，以实现净负碳排放，即从大气中去除的碳量超过排放量。这一集成策略有望大幅提升动物粪便资源化利用的环境和经济效益，为可持续废弃物管理、可再生能源生产和气候变化应对提供现实路径。欢迎免费阅读全文：</w:t>
      </w:r>
      <w:hyperlink w:history="1">
        <w:r>
          <w:rPr>
            <w:rStyle w:val="Hyperlink"/>
          </w:rPr>
          <w:t>www.biofueljournal.com</w:t>
        </w:r>
        <w:r>
          <w:rPr>
            <w:rStyle w:val="Hyperlink"/>
            <w:rFonts w:ascii="SimSun" w:eastAsia="SimSun" w:hAnsi="SimSun" w:cs="SimSun" w:hint="eastAsia"/>
          </w:rPr>
          <w:t>。</w:t>
        </w:r>
      </w:hyperlink>
    </w:p>
    <w:p w14:paraId="28BCD0B5" w14:textId="77777777" w:rsidR="006748A3" w:rsidRPr="00907C64" w:rsidRDefault="006748A3" w:rsidP="00661D3A">
      <w:pPr>
        <w:bidi w:val="0"/>
        <w:jc w:val="both"/>
        <w:rPr>
          <w:rFonts w:asciiTheme="majorBidi" w:hAnsiTheme="majorBidi" w:cstheme="majorBidi"/>
          <w:lang w:val="en-MY"/>
        </w:rPr>
      </w:pPr>
    </w:p>
    <w:sectPr w:rsidR="006748A3" w:rsidRPr="00907C64" w:rsidSect="000E65E2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2NjS2sDSztDAzsLRQ0lEKTi0uzszPAykwrAUAIxStvywAAAA="/>
  </w:docVars>
  <w:rsids>
    <w:rsidRoot w:val="006748A3"/>
    <w:rsid w:val="000C41FF"/>
    <w:rsid w:val="000D287B"/>
    <w:rsid w:val="000E65E2"/>
    <w:rsid w:val="001F73CE"/>
    <w:rsid w:val="002508B3"/>
    <w:rsid w:val="00556B13"/>
    <w:rsid w:val="00661D3A"/>
    <w:rsid w:val="006748A3"/>
    <w:rsid w:val="00907C64"/>
    <w:rsid w:val="00945A40"/>
    <w:rsid w:val="00D55CBB"/>
    <w:rsid w:val="00D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748A"/>
  <w15:chartTrackingRefBased/>
  <w15:docId w15:val="{E21740D2-F042-4A02-ADD3-9A3D898C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C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 w:bidi="ar-SA"/>
    </w:rPr>
  </w:style>
  <w:style w:type="character" w:styleId="Strong">
    <w:name w:val="Strong"/>
    <w:basedOn w:val="DefaultParagraphFont"/>
    <w:uiPriority w:val="22"/>
    <w:qFormat/>
    <w:rsid w:val="00907C64"/>
    <w:rPr>
      <w:b/>
      <w:bCs/>
    </w:rPr>
  </w:style>
  <w:style w:type="character" w:styleId="Emphasis">
    <w:name w:val="Emphasis"/>
    <w:basedOn w:val="DefaultParagraphFont"/>
    <w:uiPriority w:val="20"/>
    <w:qFormat/>
    <w:rsid w:val="00907C64"/>
    <w:rPr>
      <w:i/>
      <w:iCs/>
    </w:rPr>
  </w:style>
  <w:style w:type="character" w:styleId="Hyperlink">
    <w:name w:val="Hyperlink"/>
    <w:basedOn w:val="DefaultParagraphFont"/>
    <w:uiPriority w:val="99"/>
    <w:unhideWhenUsed/>
    <w:rsid w:val="00907C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fueljour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</dc:creator>
  <cp:keywords/>
  <dc:description/>
  <cp:lastModifiedBy>MEISAM TABATABAEI POZVEH</cp:lastModifiedBy>
  <cp:revision>7</cp:revision>
  <dcterms:created xsi:type="dcterms:W3CDTF">2025-05-27T20:35:00Z</dcterms:created>
  <dcterms:modified xsi:type="dcterms:W3CDTF">2025-06-02T09:51:00Z</dcterms:modified>
</cp:coreProperties>
</file>